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7A20" w:rsidR="004D120E" w:rsidP="004D120E" w:rsidRDefault="004D120E" w14:paraId="56568ca" w14:textId="56568ca">
      <w:pPr>
        <w:jc w:val="right"/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4F7A20">
        <w:rPr>
          <w:rFonts w:ascii="Arial" w:hAnsi="Arial" w:cs="Arial"/>
          <w:szCs w:val="24"/>
        </w:rPr>
        <w:t xml:space="preserve"> St-</w:t>
      </w:r>
      <w:r w:rsidR="00BF3D0D">
        <w:rPr>
          <w:rFonts w:ascii="Arial" w:hAnsi="Arial" w:cs="Arial"/>
          <w:szCs w:val="24"/>
        </w:rPr>
        <w:t>988/2023</w:t>
      </w:r>
    </w:p>
    <w:p w:rsidRPr="004F7A20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4F7A20" w:rsidR="008C0D8B" w:rsidP="008C0D8B" w:rsidRDefault="001F5077">
      <w:pPr>
        <w:jc w:val="center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>Z</w:t>
      </w:r>
      <w:r w:rsidRPr="004F7A20" w:rsidR="00474ED7">
        <w:rPr>
          <w:rFonts w:ascii="Arial" w:hAnsi="Arial" w:cs="Arial"/>
          <w:szCs w:val="24"/>
        </w:rPr>
        <w:t xml:space="preserve"> A P I S N I K</w:t>
      </w:r>
    </w:p>
    <w:p w:rsidRPr="004F7A20" w:rsidR="00474ED7" w:rsidP="008C0D8B" w:rsidRDefault="008C0D8B">
      <w:pPr>
        <w:jc w:val="center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>s ročišta za raspravljanje i glasovanje o stečajnom planu</w:t>
      </w:r>
    </w:p>
    <w:p w:rsidRPr="004F7A20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4F7A20" w:rsidR="00474ED7" w:rsidP="00986A68" w:rsidRDefault="00F93F85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 xml:space="preserve">održanog </w:t>
      </w:r>
      <w:r w:rsidR="00BF3D0D">
        <w:rPr>
          <w:rFonts w:ascii="Arial" w:hAnsi="Arial" w:cs="Arial"/>
          <w:szCs w:val="24"/>
        </w:rPr>
        <w:t>19. rujna 2024</w:t>
      </w:r>
      <w:r w:rsidRPr="004F7A20" w:rsidR="00890C9F">
        <w:rPr>
          <w:rFonts w:ascii="Arial" w:hAnsi="Arial" w:cs="Arial"/>
          <w:szCs w:val="24"/>
        </w:rPr>
        <w:t>.</w:t>
      </w:r>
      <w:r w:rsidRPr="004F7A20" w:rsidR="00EF3AC1">
        <w:rPr>
          <w:rFonts w:ascii="Arial" w:hAnsi="Arial" w:cs="Arial"/>
          <w:szCs w:val="24"/>
        </w:rPr>
        <w:t xml:space="preserve"> </w:t>
      </w:r>
      <w:r w:rsidRPr="004F7A20" w:rsidR="00474ED7">
        <w:rPr>
          <w:rFonts w:ascii="Arial" w:hAnsi="Arial" w:cs="Arial"/>
          <w:szCs w:val="24"/>
        </w:rPr>
        <w:t>u stečajnom postupku nad</w:t>
      </w:r>
      <w:r w:rsidR="00A66F3F">
        <w:rPr>
          <w:rFonts w:ascii="Arial" w:hAnsi="Arial" w:cs="Arial"/>
          <w:szCs w:val="24"/>
        </w:rPr>
        <w:t xml:space="preserve"> stečajnim</w:t>
      </w:r>
      <w:r w:rsidRPr="004F7A20" w:rsidR="00474ED7">
        <w:rPr>
          <w:rFonts w:ascii="Arial" w:hAnsi="Arial" w:cs="Arial"/>
          <w:szCs w:val="24"/>
        </w:rPr>
        <w:t xml:space="preserve"> dužnikom </w:t>
      </w:r>
      <w:r w:rsidRPr="00BF3D0D" w:rsidR="00BF3D0D">
        <w:rPr>
          <w:rFonts w:ascii="Arial" w:hAnsi="Arial" w:cs="Arial"/>
          <w:szCs w:val="24"/>
        </w:rPr>
        <w:t>TORIĆ GRADNJA d.o.o. u stečaju, Zagreb, Ulica Ante Topić-Mimare 46, OIB: 30774285673</w:t>
      </w:r>
      <w:r w:rsidR="00BF3D0D">
        <w:rPr>
          <w:rFonts w:ascii="Arial" w:hAnsi="Arial" w:cs="Arial"/>
          <w:szCs w:val="24"/>
        </w:rPr>
        <w:t>.</w:t>
      </w:r>
    </w:p>
    <w:p w:rsidRPr="004F7A20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4F7A20" w:rsidR="00474ED7" w:rsidP="00986A68" w:rsidRDefault="00474ED7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>Nazočni od suda:</w:t>
      </w:r>
    </w:p>
    <w:p w:rsidRPr="004F7A20" w:rsidR="00474ED7" w:rsidP="00986A68" w:rsidRDefault="000D54A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Jadranka Mađeruh</w:t>
      </w:r>
      <w:r w:rsidRPr="004F7A20" w:rsidR="00474ED7">
        <w:rPr>
          <w:rFonts w:ascii="Arial" w:hAnsi="Arial" w:cs="Arial"/>
          <w:szCs w:val="24"/>
        </w:rPr>
        <w:t>, sudac</w:t>
      </w:r>
    </w:p>
    <w:p w:rsidRPr="004F7A20" w:rsidR="00474ED7" w:rsidP="00986A68" w:rsidRDefault="000D54A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Draženka Prpić</w:t>
      </w:r>
      <w:r w:rsidRPr="004F7A20" w:rsidR="009F3B52">
        <w:rPr>
          <w:rFonts w:ascii="Arial" w:hAnsi="Arial" w:cs="Arial"/>
          <w:szCs w:val="24"/>
        </w:rPr>
        <w:t xml:space="preserve">, </w:t>
      </w:r>
      <w:r w:rsidRPr="004F7A20" w:rsidR="00474ED7">
        <w:rPr>
          <w:rFonts w:ascii="Arial" w:hAnsi="Arial" w:cs="Arial"/>
          <w:szCs w:val="24"/>
        </w:rPr>
        <w:t>zapisničar</w:t>
      </w:r>
    </w:p>
    <w:p w:rsidRPr="004F7A20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4F7A20" w:rsidR="00474ED7" w:rsidP="00986A68" w:rsidRDefault="00474ED7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 xml:space="preserve">Započeto u </w:t>
      </w:r>
      <w:r w:rsidRPr="004F7A20" w:rsidR="004D120E">
        <w:rPr>
          <w:rFonts w:ascii="Arial" w:hAnsi="Arial" w:cs="Arial"/>
          <w:szCs w:val="24"/>
        </w:rPr>
        <w:t>10,</w:t>
      </w:r>
      <w:r w:rsidR="000D54A1">
        <w:rPr>
          <w:rFonts w:ascii="Arial" w:hAnsi="Arial" w:cs="Arial"/>
          <w:szCs w:val="24"/>
        </w:rPr>
        <w:t>00</w:t>
      </w:r>
      <w:r w:rsidRPr="004F7A20" w:rsidR="009F3B52">
        <w:rPr>
          <w:rFonts w:ascii="Arial" w:hAnsi="Arial" w:cs="Arial"/>
          <w:szCs w:val="24"/>
        </w:rPr>
        <w:t xml:space="preserve"> sati</w:t>
      </w:r>
      <w:r w:rsidRPr="004F7A20" w:rsidR="001F5077">
        <w:rPr>
          <w:rFonts w:ascii="Arial" w:hAnsi="Arial" w:cs="Arial"/>
          <w:szCs w:val="24"/>
        </w:rPr>
        <w:t xml:space="preserve">. </w:t>
      </w:r>
      <w:r w:rsidRPr="004F7A20">
        <w:rPr>
          <w:rFonts w:ascii="Arial" w:hAnsi="Arial" w:cs="Arial"/>
          <w:szCs w:val="24"/>
        </w:rPr>
        <w:t>Ročište je javno.</w:t>
      </w:r>
    </w:p>
    <w:p w:rsidRPr="004F7A20" w:rsidR="00890C9F" w:rsidP="00986A68" w:rsidRDefault="00890C9F">
      <w:pPr>
        <w:jc w:val="both"/>
        <w:rPr>
          <w:rFonts w:ascii="Arial" w:hAnsi="Arial" w:cs="Arial"/>
          <w:szCs w:val="24"/>
        </w:rPr>
      </w:pPr>
    </w:p>
    <w:p w:rsidRPr="004F7A20" w:rsidR="00474ED7" w:rsidP="00986A68" w:rsidRDefault="00890C9F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 xml:space="preserve">Utvrđuje se da je pristupio stečajni upravitelj </w:t>
      </w:r>
      <w:r w:rsidR="000D54A1">
        <w:rPr>
          <w:rFonts w:ascii="Arial" w:hAnsi="Arial" w:cs="Arial"/>
          <w:szCs w:val="24"/>
        </w:rPr>
        <w:t>Jelena Stankus</w:t>
      </w:r>
      <w:r w:rsidR="005B06F5">
        <w:rPr>
          <w:rFonts w:ascii="Arial" w:hAnsi="Arial" w:cs="Arial"/>
          <w:szCs w:val="24"/>
        </w:rPr>
        <w:t>-</w:t>
      </w:r>
      <w:r w:rsidR="000D54A1">
        <w:rPr>
          <w:rFonts w:ascii="Arial" w:hAnsi="Arial" w:cs="Arial"/>
          <w:szCs w:val="24"/>
        </w:rPr>
        <w:t>Tkalec</w:t>
      </w:r>
      <w:r w:rsidRPr="004F7A20">
        <w:rPr>
          <w:rFonts w:ascii="Arial" w:hAnsi="Arial" w:cs="Arial"/>
          <w:szCs w:val="24"/>
        </w:rPr>
        <w:t>.</w:t>
      </w:r>
    </w:p>
    <w:p w:rsidRPr="004F7A20" w:rsidR="00890C9F" w:rsidP="00986A68" w:rsidRDefault="00890C9F">
      <w:pPr>
        <w:jc w:val="both"/>
        <w:rPr>
          <w:rFonts w:ascii="Arial" w:hAnsi="Arial" w:cs="Arial"/>
          <w:szCs w:val="24"/>
        </w:rPr>
      </w:pPr>
    </w:p>
    <w:p w:rsidRPr="004F7A20" w:rsidR="00474ED7" w:rsidP="00986A68" w:rsidRDefault="00474ED7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>Utvrđuje se da su pristupili sljedeći vjerovnici:</w:t>
      </w:r>
    </w:p>
    <w:p w:rsidRPr="004F7A20" w:rsidR="00556A4D" w:rsidP="00556A4D" w:rsidRDefault="00556A4D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>-</w:t>
      </w:r>
      <w:r w:rsidR="002B6BC0">
        <w:rPr>
          <w:rFonts w:ascii="Arial" w:hAnsi="Arial" w:cs="Arial"/>
          <w:szCs w:val="24"/>
        </w:rPr>
        <w:t xml:space="preserve"> </w:t>
      </w:r>
      <w:r w:rsidRPr="004F7A20">
        <w:rPr>
          <w:rFonts w:ascii="Arial" w:hAnsi="Arial" w:cs="Arial"/>
          <w:szCs w:val="24"/>
        </w:rPr>
        <w:t xml:space="preserve">Republika Hrvatska  Ministarstvo financija, Porezna uprava </w:t>
      </w:r>
      <w:r w:rsidRPr="004F7A20" w:rsidR="003454D6">
        <w:rPr>
          <w:rFonts w:ascii="Arial" w:hAnsi="Arial" w:cs="Arial"/>
          <w:szCs w:val="24"/>
        </w:rPr>
        <w:t>–</w:t>
      </w:r>
      <w:r w:rsidRPr="004F7A20">
        <w:rPr>
          <w:rFonts w:ascii="Arial" w:hAnsi="Arial" w:cs="Arial"/>
          <w:szCs w:val="24"/>
        </w:rPr>
        <w:t xml:space="preserve"> </w:t>
      </w:r>
      <w:r w:rsidRPr="004F7A20" w:rsidR="003454D6">
        <w:rPr>
          <w:rFonts w:ascii="Arial" w:hAnsi="Arial" w:cs="Arial"/>
          <w:szCs w:val="24"/>
        </w:rPr>
        <w:t xml:space="preserve">zastupnica po zakonu </w:t>
      </w:r>
      <w:r w:rsidR="00324BCE">
        <w:rPr>
          <w:rFonts w:ascii="Arial" w:hAnsi="Arial" w:cs="Arial"/>
          <w:szCs w:val="24"/>
        </w:rPr>
        <w:t xml:space="preserve">Sonja Uroić Štefanko, </w:t>
      </w:r>
      <w:r w:rsidR="002B6BC0">
        <w:rPr>
          <w:rFonts w:ascii="Arial" w:hAnsi="Arial" w:cs="Arial"/>
          <w:szCs w:val="24"/>
        </w:rPr>
        <w:t>zamjenica ŽDO u Karlovcu</w:t>
      </w:r>
      <w:r w:rsidR="000D54A1">
        <w:rPr>
          <w:rFonts w:ascii="Arial" w:hAnsi="Arial" w:cs="Arial"/>
          <w:szCs w:val="24"/>
        </w:rPr>
        <w:t xml:space="preserve"> </w:t>
      </w:r>
    </w:p>
    <w:p w:rsidR="008C0D8B" w:rsidP="00E21620" w:rsidRDefault="003454D6">
      <w:pPr>
        <w:jc w:val="both"/>
        <w:rPr>
          <w:rFonts w:ascii="Arial" w:hAnsi="Arial" w:cs="Arial"/>
        </w:rPr>
      </w:pPr>
      <w:r w:rsidRPr="004F7A20">
        <w:rPr>
          <w:rFonts w:ascii="Arial" w:hAnsi="Arial" w:cs="Arial"/>
        </w:rPr>
        <w:t>-</w:t>
      </w:r>
      <w:r w:rsidR="000D54A1">
        <w:rPr>
          <w:rFonts w:ascii="Arial" w:hAnsi="Arial" w:cs="Arial"/>
        </w:rPr>
        <w:t xml:space="preserve"> </w:t>
      </w:r>
      <w:r w:rsidR="00A6483C">
        <w:rPr>
          <w:rFonts w:ascii="Arial" w:hAnsi="Arial" w:cs="Arial"/>
        </w:rPr>
        <w:t>Privredna banka Zagreb d.d. – Mijo Puljiz, odvjetnički vježbenik kod Zorana Puljiza, odvjetnika u Zagrebu, punomoć uz prijavu</w:t>
      </w:r>
    </w:p>
    <w:p w:rsidR="00D34DD0" w:rsidP="00E21620" w:rsidRDefault="00D34D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C6159">
        <w:rPr>
          <w:rFonts w:ascii="Arial" w:hAnsi="Arial" w:cs="Arial"/>
        </w:rPr>
        <w:t>GOLUBIĆ TRGOVINA d.o.o.</w:t>
      </w:r>
      <w:r w:rsidR="00606557">
        <w:rPr>
          <w:rFonts w:ascii="Arial" w:hAnsi="Arial" w:cs="Arial"/>
        </w:rPr>
        <w:t xml:space="preserve"> – Sandra Grilec, odvjetnica u Zagrebu</w:t>
      </w:r>
    </w:p>
    <w:p w:rsidR="00606557" w:rsidP="00E21620" w:rsidRDefault="006065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INA-INDUSTRIJA NAFTE d.d. – Dolores </w:t>
      </w:r>
      <w:r w:rsidR="00454CE2">
        <w:rPr>
          <w:rFonts w:ascii="Arial" w:hAnsi="Arial" w:cs="Arial"/>
        </w:rPr>
        <w:t>Č</w:t>
      </w:r>
      <w:r>
        <w:rPr>
          <w:rFonts w:ascii="Arial" w:hAnsi="Arial" w:cs="Arial"/>
        </w:rPr>
        <w:t>opec, odvjetničk</w:t>
      </w:r>
      <w:r w:rsidR="00454CE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vježbeni</w:t>
      </w:r>
      <w:r w:rsidR="00454CE2">
        <w:rPr>
          <w:rFonts w:ascii="Arial" w:hAnsi="Arial" w:cs="Arial"/>
        </w:rPr>
        <w:t>ca</w:t>
      </w:r>
      <w:r>
        <w:rPr>
          <w:rFonts w:ascii="Arial" w:hAnsi="Arial" w:cs="Arial"/>
        </w:rPr>
        <w:t xml:space="preserve"> u OD Tomić i par</w:t>
      </w:r>
      <w:r w:rsidR="009C6159">
        <w:rPr>
          <w:rFonts w:ascii="Arial" w:hAnsi="Arial" w:cs="Arial"/>
        </w:rPr>
        <w:t>t</w:t>
      </w:r>
      <w:r>
        <w:rPr>
          <w:rFonts w:ascii="Arial" w:hAnsi="Arial" w:cs="Arial"/>
        </w:rPr>
        <w:t>neri, u</w:t>
      </w:r>
      <w:r w:rsidR="009C6159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>agrebu</w:t>
      </w:r>
    </w:p>
    <w:p w:rsidR="00606557" w:rsidP="00E21620" w:rsidRDefault="009C61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06557">
        <w:rPr>
          <w:rFonts w:ascii="Arial" w:hAnsi="Arial" w:cs="Arial"/>
        </w:rPr>
        <w:t>Marijan Bikić</w:t>
      </w:r>
      <w:r w:rsidR="00454CE2">
        <w:rPr>
          <w:rFonts w:ascii="Arial" w:hAnsi="Arial" w:cs="Arial"/>
        </w:rPr>
        <w:t xml:space="preserve"> -</w:t>
      </w:r>
      <w:r w:rsidR="00606557">
        <w:rPr>
          <w:rFonts w:ascii="Arial" w:hAnsi="Arial" w:cs="Arial"/>
        </w:rPr>
        <w:t xml:space="preserve"> osobno</w:t>
      </w:r>
    </w:p>
    <w:p w:rsidR="009C6159" w:rsidP="00E21620" w:rsidRDefault="009C61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TORIĆ NEKRETNINE d.o.o. - Asmir Torić, direktor i vlasnik</w:t>
      </w:r>
    </w:p>
    <w:p w:rsidR="00454CE2" w:rsidP="00E21620" w:rsidRDefault="009C61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KEDO d.o.o. – Bilić </w:t>
      </w:r>
      <w:r w:rsidR="00454CE2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atarina, odvjetnička vježbenica </w:t>
      </w:r>
      <w:r w:rsidR="00454CE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OD O</w:t>
      </w:r>
      <w:r w:rsidR="00454CE2">
        <w:rPr>
          <w:rFonts w:ascii="Arial" w:hAnsi="Arial" w:cs="Arial"/>
        </w:rPr>
        <w:t>rehovec</w:t>
      </w:r>
      <w:r w:rsidR="00D42BBF">
        <w:rPr>
          <w:rFonts w:ascii="Arial" w:hAnsi="Arial" w:cs="Arial"/>
        </w:rPr>
        <w:t xml:space="preserve"> </w:t>
      </w:r>
      <w:r w:rsidR="00454CE2">
        <w:rPr>
          <w:rFonts w:ascii="Arial" w:hAnsi="Arial" w:cs="Arial"/>
        </w:rPr>
        <w:t>i Partneri, u Zagrebu</w:t>
      </w:r>
    </w:p>
    <w:p w:rsidR="009C6159" w:rsidP="00E21620" w:rsidRDefault="009C61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MEĐIMURJE PMP d.o.o. - Jelena Badnjanović Barić, odvjetnica u Čakovcu</w:t>
      </w:r>
    </w:p>
    <w:p w:rsidRPr="00454CE2" w:rsidR="009C6159" w:rsidP="00454CE2" w:rsidRDefault="009C6159">
      <w:pPr>
        <w:jc w:val="both"/>
        <w:rPr>
          <w:rFonts w:ascii="Arial" w:hAnsi="Arial" w:cs="Arial"/>
          <w:szCs w:val="24"/>
        </w:rPr>
      </w:pPr>
    </w:p>
    <w:p w:rsidRPr="004F7A20" w:rsidR="00474ED7" w:rsidP="00986A68" w:rsidRDefault="00D726FB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 xml:space="preserve">Utvrđuje se da je zaključak u kojem je sadržan poziv za današnje ročište objavljen putem mrežne stranice e-Oglasna ploča suda </w:t>
      </w:r>
      <w:r w:rsidR="000D54A1">
        <w:rPr>
          <w:rFonts w:ascii="Arial" w:hAnsi="Arial" w:cs="Arial"/>
          <w:szCs w:val="24"/>
        </w:rPr>
        <w:t>21. kolovoza 2024</w:t>
      </w:r>
      <w:r w:rsidRPr="004F7A20">
        <w:rPr>
          <w:rFonts w:ascii="Arial" w:hAnsi="Arial" w:cs="Arial"/>
          <w:szCs w:val="24"/>
        </w:rPr>
        <w:t>.</w:t>
      </w:r>
    </w:p>
    <w:p w:rsidR="00D726FB" w:rsidP="00986A68" w:rsidRDefault="00D726FB">
      <w:pPr>
        <w:jc w:val="both"/>
        <w:rPr>
          <w:rFonts w:ascii="Arial" w:hAnsi="Arial" w:cs="Arial"/>
          <w:szCs w:val="24"/>
        </w:rPr>
      </w:pPr>
    </w:p>
    <w:p w:rsidR="00EC27FE" w:rsidP="00986A68" w:rsidRDefault="00EC27FE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upravitelj predlaže da se odredi posebno ročište za glasovanje s obzirom da na današnje ročište za raspravljanje i glasovanje nije pristupila potrebna većina vjerovnika.</w:t>
      </w:r>
    </w:p>
    <w:p w:rsidRPr="004F7A20" w:rsidR="00EC27FE" w:rsidP="00986A68" w:rsidRDefault="00EC27FE">
      <w:pPr>
        <w:jc w:val="both"/>
        <w:rPr>
          <w:rFonts w:ascii="Arial" w:hAnsi="Arial" w:cs="Arial"/>
          <w:szCs w:val="24"/>
        </w:rPr>
      </w:pPr>
    </w:p>
    <w:p w:rsidR="00E509E6" w:rsidP="00986A68" w:rsidRDefault="00D726FB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>Stečajni sudac otvara raspravu i objavljuje da je predmet današnjeg ročišta raspravljanje i glasovanje o stečajnom planu javno objavljenom na mrežnoj stranici e-</w:t>
      </w:r>
      <w:r w:rsidRPr="004F7A20" w:rsidR="00E509E6">
        <w:rPr>
          <w:rFonts w:ascii="Arial" w:hAnsi="Arial" w:cs="Arial"/>
          <w:szCs w:val="24"/>
        </w:rPr>
        <w:t xml:space="preserve">Oglasna ploča suda </w:t>
      </w:r>
      <w:r w:rsidR="008A03A8">
        <w:rPr>
          <w:rFonts w:ascii="Arial" w:hAnsi="Arial" w:cs="Arial"/>
          <w:szCs w:val="24"/>
        </w:rPr>
        <w:t>15. srpnja 2024</w:t>
      </w:r>
      <w:r w:rsidRPr="004F7A20">
        <w:rPr>
          <w:rFonts w:ascii="Arial" w:hAnsi="Arial" w:cs="Arial"/>
          <w:szCs w:val="24"/>
        </w:rPr>
        <w:t xml:space="preserve">. </w:t>
      </w:r>
    </w:p>
    <w:p w:rsidRPr="004F7A20" w:rsidR="00C73035" w:rsidP="00C73035" w:rsidRDefault="00C73035">
      <w:pPr>
        <w:ind w:firstLine="708"/>
        <w:jc w:val="both"/>
        <w:rPr>
          <w:rFonts w:ascii="Arial" w:hAnsi="Arial" w:cs="Arial"/>
          <w:szCs w:val="24"/>
        </w:rPr>
      </w:pPr>
    </w:p>
    <w:p w:rsidR="00D726FB" w:rsidP="00D726FB" w:rsidRDefault="00D726FB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 xml:space="preserve">Stečajni upravitelj izlaže sadržaj stečajnog plana. </w:t>
      </w:r>
      <w:r w:rsidR="00731517">
        <w:rPr>
          <w:rFonts w:ascii="Arial" w:hAnsi="Arial" w:cs="Arial"/>
          <w:szCs w:val="24"/>
        </w:rPr>
        <w:t>U bitnome navodi da bi prema predloženom stečajnom planu osnivač i član društva Vahdet Torić</w:t>
      </w:r>
      <w:r w:rsidR="003315D0">
        <w:rPr>
          <w:rFonts w:ascii="Arial" w:hAnsi="Arial" w:cs="Arial"/>
          <w:szCs w:val="24"/>
        </w:rPr>
        <w:t>, a što u provedbenoj osnovi plana treba izmijeniti tako umjesto obveze dužnika prema vjerovnicima stoji obveza osnivača i člana društva, koji bi</w:t>
      </w:r>
      <w:r w:rsidR="00731517">
        <w:rPr>
          <w:rFonts w:ascii="Arial" w:hAnsi="Arial" w:cs="Arial"/>
          <w:szCs w:val="24"/>
        </w:rPr>
        <w:t xml:space="preserve"> namirio u cijelosti tražbine svih vjerovnika u roku 60 dana od pravomoćnosti rješenja o potvrdi stečajnog plana, beskamatno, da su svi vjerovnici svrstani u jednu skupinu</w:t>
      </w:r>
      <w:r w:rsidR="00C23970">
        <w:rPr>
          <w:rFonts w:ascii="Arial" w:hAnsi="Arial" w:cs="Arial"/>
          <w:szCs w:val="24"/>
        </w:rPr>
        <w:t xml:space="preserve"> čije tražbine su utvrđene u u</w:t>
      </w:r>
      <w:r w:rsidR="00BA0B53">
        <w:rPr>
          <w:rFonts w:ascii="Arial" w:hAnsi="Arial" w:cs="Arial"/>
          <w:szCs w:val="24"/>
        </w:rPr>
        <w:t>kupnom iznosu od 575.721,15 EUR, čime su obuhvaćeni svi vjerovnici prvog i drugog višeg isplatnog reda.</w:t>
      </w:r>
      <w:r w:rsidR="00C23970">
        <w:rPr>
          <w:rFonts w:ascii="Arial" w:hAnsi="Arial" w:cs="Arial"/>
          <w:szCs w:val="24"/>
        </w:rPr>
        <w:t xml:space="preserve"> Nadalje osnivač stečajnog dužnika bi u roku od </w:t>
      </w:r>
      <w:r w:rsidR="00BA0B53">
        <w:rPr>
          <w:rFonts w:ascii="Arial" w:hAnsi="Arial" w:cs="Arial"/>
          <w:szCs w:val="24"/>
        </w:rPr>
        <w:t>15</w:t>
      </w:r>
      <w:r w:rsidR="00C23970">
        <w:rPr>
          <w:rFonts w:ascii="Arial" w:hAnsi="Arial" w:cs="Arial"/>
          <w:szCs w:val="24"/>
        </w:rPr>
        <w:t xml:space="preserve"> dana na račun stečajnog dužnika uplatio iznos od 36.824,70 EUR na ime pokrića troškova stečajnog postupka</w:t>
      </w:r>
      <w:r w:rsidR="00BA0B53">
        <w:rPr>
          <w:rFonts w:ascii="Arial" w:hAnsi="Arial" w:cs="Arial"/>
          <w:szCs w:val="24"/>
        </w:rPr>
        <w:t xml:space="preserve"> </w:t>
      </w:r>
      <w:r w:rsidR="00BA0B53">
        <w:rPr>
          <w:rFonts w:ascii="Arial" w:hAnsi="Arial" w:cs="Arial"/>
          <w:szCs w:val="24"/>
        </w:rPr>
        <w:lastRenderedPageBreak/>
        <w:t>od dana održavanja ročišta za glasovanje</w:t>
      </w:r>
      <w:r w:rsidR="00C23970">
        <w:rPr>
          <w:rFonts w:ascii="Arial" w:hAnsi="Arial" w:cs="Arial"/>
          <w:szCs w:val="24"/>
        </w:rPr>
        <w:t>.</w:t>
      </w:r>
      <w:r w:rsidR="00A655C8">
        <w:rPr>
          <w:rFonts w:ascii="Arial" w:hAnsi="Arial" w:cs="Arial"/>
          <w:szCs w:val="24"/>
        </w:rPr>
        <w:t xml:space="preserve"> Predlaže određivanje nadzora nad ispunjenjem obveza prema vjerovnicima u trajanju od tri mjeseca od zaključenja stečajnog postupka. </w:t>
      </w:r>
    </w:p>
    <w:p w:rsidR="00A976EB" w:rsidP="00D726FB" w:rsidRDefault="00A976EB">
      <w:pPr>
        <w:jc w:val="both"/>
        <w:rPr>
          <w:rFonts w:ascii="Arial" w:hAnsi="Arial" w:cs="Arial"/>
          <w:szCs w:val="24"/>
        </w:rPr>
      </w:pPr>
    </w:p>
    <w:p w:rsidR="00A976EB" w:rsidP="00D726FB" w:rsidRDefault="00A976E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Osnivač i član društva Vahdet Torić suglasan s predloženim planom stečajnog upravitelja i danas izmijenjenim i obrazloženim.</w:t>
      </w:r>
    </w:p>
    <w:p w:rsidR="001F257B" w:rsidP="00D726FB" w:rsidRDefault="001F257B">
      <w:pPr>
        <w:jc w:val="both"/>
        <w:rPr>
          <w:rFonts w:ascii="Arial" w:hAnsi="Arial" w:cs="Arial"/>
          <w:szCs w:val="24"/>
        </w:rPr>
      </w:pPr>
    </w:p>
    <w:p w:rsidR="001F257B" w:rsidP="00D726FB" w:rsidRDefault="001F257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Sudac ukazuje nazočnim vjerovnicima da će biti određeno posebno ročište za glasovanje na koje vjerovnici mogu i pismeno glasovati s time da će se pismeno glasovanje uzeti u obzir samo ako bude primljeno na sudu najkasnije tri dana prije održavanja ročišt</w:t>
      </w:r>
      <w:r w:rsidR="00211BD4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 za glasovanje.</w:t>
      </w:r>
    </w:p>
    <w:p w:rsidR="001F257B" w:rsidP="00D726FB" w:rsidRDefault="001F257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/>
        <w:t>Sudac donosi</w:t>
      </w:r>
    </w:p>
    <w:p w:rsidR="001F257B" w:rsidP="001F257B" w:rsidRDefault="001F257B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 j e š e nj e</w:t>
      </w:r>
    </w:p>
    <w:p w:rsidR="001F257B" w:rsidP="00D726FB" w:rsidRDefault="001F257B">
      <w:pPr>
        <w:jc w:val="both"/>
        <w:rPr>
          <w:rFonts w:ascii="Arial" w:hAnsi="Arial" w:cs="Arial"/>
          <w:szCs w:val="24"/>
        </w:rPr>
      </w:pPr>
    </w:p>
    <w:p w:rsidR="001F257B" w:rsidP="00D726FB" w:rsidRDefault="00211BD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Posebno r</w:t>
      </w:r>
      <w:r w:rsidR="001F257B">
        <w:rPr>
          <w:rFonts w:ascii="Arial" w:hAnsi="Arial" w:cs="Arial"/>
          <w:szCs w:val="24"/>
        </w:rPr>
        <w:t xml:space="preserve">očište za glasovanje </w:t>
      </w:r>
      <w:r w:rsidR="00FD0B20">
        <w:rPr>
          <w:rFonts w:ascii="Arial" w:hAnsi="Arial" w:cs="Arial"/>
          <w:szCs w:val="24"/>
        </w:rPr>
        <w:t>određuje se za da</w:t>
      </w:r>
      <w:r w:rsidR="00F97E0B">
        <w:rPr>
          <w:rFonts w:ascii="Arial" w:hAnsi="Arial" w:cs="Arial"/>
          <w:szCs w:val="24"/>
        </w:rPr>
        <w:t>n</w:t>
      </w:r>
      <w:r w:rsidR="00FD0B20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8</w:t>
      </w:r>
      <w:r w:rsidR="00FD0B20">
        <w:rPr>
          <w:rFonts w:ascii="Arial" w:hAnsi="Arial" w:cs="Arial"/>
          <w:szCs w:val="24"/>
        </w:rPr>
        <w:t>. listopada 2024. u 10,00 sati</w:t>
      </w:r>
      <w:r w:rsidR="00C40FC5">
        <w:rPr>
          <w:rFonts w:ascii="Arial" w:hAnsi="Arial" w:cs="Arial"/>
          <w:szCs w:val="24"/>
        </w:rPr>
        <w:t>.</w:t>
      </w:r>
    </w:p>
    <w:p w:rsidRPr="004F7A20" w:rsidR="00C40FC5" w:rsidP="00D726FB" w:rsidRDefault="00C40FC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/>
        <w:t>Današnji ročišni zapisnik i popis prava glasa biti  će objavljen na e-oglasnoj ploči suda.</w:t>
      </w:r>
    </w:p>
    <w:p w:rsidRPr="004F7A20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Pr="004F7A20" w:rsidR="00474ED7" w:rsidP="00990811" w:rsidRDefault="00474ED7">
      <w:pPr>
        <w:jc w:val="center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 xml:space="preserve">Dovršeno u </w:t>
      </w:r>
      <w:r w:rsidR="004F7A20">
        <w:rPr>
          <w:rFonts w:ascii="Arial" w:hAnsi="Arial" w:cs="Arial"/>
          <w:szCs w:val="24"/>
        </w:rPr>
        <w:t>10,</w:t>
      </w:r>
      <w:r w:rsidR="00C40FC5">
        <w:rPr>
          <w:rFonts w:ascii="Arial" w:hAnsi="Arial" w:cs="Arial"/>
          <w:szCs w:val="24"/>
        </w:rPr>
        <w:t>30</w:t>
      </w:r>
      <w:r w:rsidRPr="004F7A20" w:rsidR="00115B58">
        <w:rPr>
          <w:rFonts w:ascii="Arial" w:hAnsi="Arial" w:cs="Arial"/>
          <w:szCs w:val="24"/>
        </w:rPr>
        <w:t xml:space="preserve"> sati.</w:t>
      </w:r>
    </w:p>
    <w:p w:rsidRPr="004F7A20" w:rsidR="00474ED7" w:rsidP="00986A68" w:rsidRDefault="00474ED7">
      <w:pPr>
        <w:jc w:val="both"/>
        <w:rPr>
          <w:rFonts w:ascii="Arial" w:hAnsi="Arial" w:cs="Arial"/>
          <w:szCs w:val="24"/>
        </w:rPr>
      </w:pPr>
    </w:p>
    <w:p w:rsidR="00474ED7" w:rsidP="00FC1872" w:rsidRDefault="00474ED7">
      <w:pPr>
        <w:jc w:val="center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>Sudac</w:t>
      </w:r>
      <w:r w:rsidR="00FC1872">
        <w:rPr>
          <w:rFonts w:ascii="Arial" w:hAnsi="Arial" w:cs="Arial"/>
          <w:szCs w:val="24"/>
        </w:rPr>
        <w:t>:</w:t>
      </w:r>
    </w:p>
    <w:p w:rsidR="004B400F" w:rsidP="00FC1872" w:rsidRDefault="00FC187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Jadranka Mađeruh</w:t>
      </w:r>
    </w:p>
    <w:p w:rsidRPr="004F7A20" w:rsidR="00FC1872" w:rsidP="00FC1872" w:rsidRDefault="00FC1872">
      <w:pPr>
        <w:jc w:val="center"/>
        <w:rPr>
          <w:rFonts w:ascii="Arial" w:hAnsi="Arial" w:cs="Arial"/>
          <w:szCs w:val="24"/>
        </w:rPr>
      </w:pPr>
    </w:p>
    <w:p w:rsidR="00474ED7" w:rsidP="00FC1872" w:rsidRDefault="00474ED7">
      <w:pPr>
        <w:jc w:val="center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>Zapisničar</w:t>
      </w:r>
      <w:r w:rsidR="00FC1872">
        <w:rPr>
          <w:rFonts w:ascii="Arial" w:hAnsi="Arial" w:cs="Arial"/>
          <w:szCs w:val="24"/>
        </w:rPr>
        <w:t>:</w:t>
      </w:r>
      <w:r w:rsidR="00FC1872">
        <w:rPr>
          <w:rFonts w:ascii="Arial" w:hAnsi="Arial" w:cs="Arial"/>
          <w:szCs w:val="24"/>
        </w:rPr>
        <w:br/>
        <w:t>Draženka Prpić</w:t>
      </w:r>
    </w:p>
    <w:p w:rsidR="00FC1872" w:rsidP="00F93F85" w:rsidRDefault="00FC1872">
      <w:pPr>
        <w:ind w:left="637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</w:t>
      </w:r>
      <w:r w:rsidRPr="004F7A20" w:rsidR="00F93F85">
        <w:rPr>
          <w:rFonts w:ascii="Arial" w:hAnsi="Arial" w:cs="Arial"/>
          <w:szCs w:val="24"/>
        </w:rPr>
        <w:t xml:space="preserve">Stečajni </w:t>
      </w:r>
      <w:r>
        <w:rPr>
          <w:rFonts w:ascii="Arial" w:hAnsi="Arial" w:cs="Arial"/>
          <w:szCs w:val="24"/>
        </w:rPr>
        <w:t>upravitelj:</w:t>
      </w:r>
    </w:p>
    <w:p w:rsidRPr="004F7A20" w:rsidR="00474ED7" w:rsidP="00FC1872" w:rsidRDefault="00FC1872">
      <w:pPr>
        <w:ind w:left="63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Jelena Stankus Tkalec</w:t>
      </w:r>
      <w:r w:rsidRPr="004F7A20" w:rsidR="00474ED7">
        <w:rPr>
          <w:rFonts w:ascii="Arial" w:hAnsi="Arial" w:cs="Arial"/>
          <w:szCs w:val="24"/>
        </w:rPr>
        <w:tab/>
      </w:r>
      <w:r w:rsidRPr="004F7A20" w:rsidR="00474ED7">
        <w:rPr>
          <w:rFonts w:ascii="Arial" w:hAnsi="Arial" w:cs="Arial"/>
          <w:szCs w:val="24"/>
        </w:rPr>
        <w:tab/>
        <w:t xml:space="preserve"> </w:t>
      </w:r>
    </w:p>
    <w:p w:rsidRPr="004F7A20" w:rsidR="005C0005" w:rsidP="003B1EC7" w:rsidRDefault="00474ED7">
      <w:pPr>
        <w:jc w:val="both"/>
        <w:rPr>
          <w:rFonts w:ascii="Arial" w:hAnsi="Arial" w:cs="Arial"/>
          <w:szCs w:val="24"/>
        </w:rPr>
      </w:pPr>
      <w:r w:rsidRPr="004F7A20">
        <w:rPr>
          <w:rFonts w:ascii="Arial" w:hAnsi="Arial" w:cs="Arial"/>
          <w:szCs w:val="24"/>
        </w:rPr>
        <w:t>Stečajni vjerovnici</w:t>
      </w:r>
      <w:r w:rsidRPr="004F7A20" w:rsidR="005C0005">
        <w:rPr>
          <w:rFonts w:ascii="Arial" w:hAnsi="Arial" w:cs="Arial"/>
          <w:szCs w:val="24"/>
        </w:rPr>
        <w:t>:</w:t>
      </w:r>
    </w:p>
    <w:p w:rsidR="003B1EC7" w:rsidP="003B1EC7" w:rsidRDefault="003B1EC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</w:t>
      </w:r>
      <w:r w:rsidRPr="003B1EC7">
        <w:rPr>
          <w:rFonts w:ascii="Arial" w:hAnsi="Arial" w:cs="Arial"/>
          <w:szCs w:val="24"/>
        </w:rPr>
        <w:t xml:space="preserve">Republika Hrvatska  Ministarstvo financija, Porezna uprava – zastupnica po zakonu Sonja Uroić Štefanko, zamjenica ŽDO u Karlovcu </w:t>
      </w:r>
    </w:p>
    <w:p w:rsidRPr="003B1EC7" w:rsidR="003B1EC7" w:rsidP="003B1EC7" w:rsidRDefault="003B1EC7">
      <w:pPr>
        <w:jc w:val="both"/>
        <w:rPr>
          <w:rFonts w:ascii="Arial" w:hAnsi="Arial" w:cs="Arial"/>
          <w:szCs w:val="24"/>
        </w:rPr>
      </w:pPr>
    </w:p>
    <w:p w:rsidR="003B1EC7" w:rsidP="003B1EC7" w:rsidRDefault="003B1EC7">
      <w:pPr>
        <w:jc w:val="both"/>
        <w:rPr>
          <w:rFonts w:ascii="Arial" w:hAnsi="Arial" w:cs="Arial"/>
          <w:szCs w:val="24"/>
        </w:rPr>
      </w:pPr>
      <w:r w:rsidRPr="003B1EC7">
        <w:rPr>
          <w:rFonts w:ascii="Arial" w:hAnsi="Arial" w:cs="Arial"/>
          <w:szCs w:val="24"/>
        </w:rPr>
        <w:t xml:space="preserve">- Privredna banka Zagreb d.d. – Mijo Puljiz, odvjetnički vježbenik kod Zorana Puljiza, odvjetnika u Zagrebu, </w:t>
      </w:r>
    </w:p>
    <w:p w:rsidRPr="003B1EC7" w:rsidR="003B1EC7" w:rsidP="003B1EC7" w:rsidRDefault="003B1EC7">
      <w:pPr>
        <w:jc w:val="both"/>
        <w:rPr>
          <w:rFonts w:ascii="Arial" w:hAnsi="Arial" w:cs="Arial"/>
          <w:szCs w:val="24"/>
        </w:rPr>
      </w:pPr>
    </w:p>
    <w:p w:rsidR="003B1EC7" w:rsidP="003B1EC7" w:rsidRDefault="003B1EC7">
      <w:pPr>
        <w:jc w:val="both"/>
        <w:rPr>
          <w:rFonts w:ascii="Arial" w:hAnsi="Arial" w:cs="Arial"/>
          <w:szCs w:val="24"/>
        </w:rPr>
      </w:pPr>
      <w:r w:rsidRPr="003B1EC7">
        <w:rPr>
          <w:rFonts w:ascii="Arial" w:hAnsi="Arial" w:cs="Arial"/>
          <w:szCs w:val="24"/>
        </w:rPr>
        <w:t>- GOLUBIĆ TRGOVINA d.o.o. – Sandra Grilec, odvjetnica u Zagrebu</w:t>
      </w:r>
    </w:p>
    <w:p w:rsidRPr="003B1EC7" w:rsidR="003B1EC7" w:rsidP="003B1EC7" w:rsidRDefault="003B1EC7">
      <w:pPr>
        <w:jc w:val="both"/>
        <w:rPr>
          <w:rFonts w:ascii="Arial" w:hAnsi="Arial" w:cs="Arial"/>
          <w:szCs w:val="24"/>
        </w:rPr>
      </w:pPr>
    </w:p>
    <w:p w:rsidR="003B1EC7" w:rsidP="003B1EC7" w:rsidRDefault="003B1EC7">
      <w:pPr>
        <w:jc w:val="both"/>
        <w:rPr>
          <w:rFonts w:ascii="Arial" w:hAnsi="Arial" w:cs="Arial"/>
          <w:szCs w:val="24"/>
        </w:rPr>
      </w:pPr>
      <w:r w:rsidRPr="003B1EC7">
        <w:rPr>
          <w:rFonts w:ascii="Arial" w:hAnsi="Arial" w:cs="Arial"/>
          <w:szCs w:val="24"/>
        </w:rPr>
        <w:t>- INA-INDUSTRIJA NAFTE d.d. – Dolores Čopec, odvjetnička vježbenica u OD Tomić i partneri, u Zagrebu</w:t>
      </w:r>
    </w:p>
    <w:p w:rsidRPr="003B1EC7" w:rsidR="003B1EC7" w:rsidP="003B1EC7" w:rsidRDefault="003B1EC7">
      <w:pPr>
        <w:jc w:val="both"/>
        <w:rPr>
          <w:rFonts w:ascii="Arial" w:hAnsi="Arial" w:cs="Arial"/>
          <w:szCs w:val="24"/>
        </w:rPr>
      </w:pPr>
    </w:p>
    <w:p w:rsidR="003B1EC7" w:rsidP="003B1EC7" w:rsidRDefault="003B1EC7">
      <w:pPr>
        <w:jc w:val="both"/>
        <w:rPr>
          <w:rFonts w:ascii="Arial" w:hAnsi="Arial" w:cs="Arial"/>
          <w:szCs w:val="24"/>
        </w:rPr>
      </w:pPr>
      <w:r w:rsidRPr="003B1EC7">
        <w:rPr>
          <w:rFonts w:ascii="Arial" w:hAnsi="Arial" w:cs="Arial"/>
          <w:szCs w:val="24"/>
        </w:rPr>
        <w:t xml:space="preserve">- Marijan Bikić </w:t>
      </w:r>
      <w:r>
        <w:rPr>
          <w:rFonts w:ascii="Arial" w:hAnsi="Arial" w:cs="Arial"/>
          <w:szCs w:val="24"/>
        </w:rPr>
        <w:t>–</w:t>
      </w:r>
      <w:r w:rsidRPr="003B1EC7">
        <w:rPr>
          <w:rFonts w:ascii="Arial" w:hAnsi="Arial" w:cs="Arial"/>
          <w:szCs w:val="24"/>
        </w:rPr>
        <w:t xml:space="preserve"> osobno</w:t>
      </w:r>
    </w:p>
    <w:p w:rsidRPr="003B1EC7" w:rsidR="003B1EC7" w:rsidP="003B1EC7" w:rsidRDefault="003B1EC7">
      <w:pPr>
        <w:jc w:val="both"/>
        <w:rPr>
          <w:rFonts w:ascii="Arial" w:hAnsi="Arial" w:cs="Arial"/>
          <w:szCs w:val="24"/>
        </w:rPr>
      </w:pPr>
    </w:p>
    <w:p w:rsidR="003B1EC7" w:rsidP="003B1EC7" w:rsidRDefault="003B1EC7">
      <w:pPr>
        <w:jc w:val="both"/>
        <w:rPr>
          <w:rFonts w:ascii="Arial" w:hAnsi="Arial" w:cs="Arial"/>
          <w:szCs w:val="24"/>
        </w:rPr>
      </w:pPr>
      <w:r w:rsidRPr="003B1EC7">
        <w:rPr>
          <w:rFonts w:ascii="Arial" w:hAnsi="Arial" w:cs="Arial"/>
          <w:szCs w:val="24"/>
        </w:rPr>
        <w:t>- TORIĆ NEKRETNINE d.o.o. - Asmir Torić, direktor i vlasnik</w:t>
      </w:r>
    </w:p>
    <w:p w:rsidRPr="003B1EC7" w:rsidR="003B1EC7" w:rsidP="003B1EC7" w:rsidRDefault="003B1EC7">
      <w:pPr>
        <w:jc w:val="both"/>
        <w:rPr>
          <w:rFonts w:ascii="Arial" w:hAnsi="Arial" w:cs="Arial"/>
          <w:szCs w:val="24"/>
        </w:rPr>
      </w:pPr>
    </w:p>
    <w:p w:rsidR="003B1EC7" w:rsidP="003B1EC7" w:rsidRDefault="003B1EC7">
      <w:pPr>
        <w:jc w:val="both"/>
        <w:rPr>
          <w:rFonts w:ascii="Arial" w:hAnsi="Arial" w:cs="Arial"/>
          <w:szCs w:val="24"/>
        </w:rPr>
      </w:pPr>
      <w:r w:rsidRPr="003B1EC7">
        <w:rPr>
          <w:rFonts w:ascii="Arial" w:hAnsi="Arial" w:cs="Arial"/>
          <w:szCs w:val="24"/>
        </w:rPr>
        <w:t>- KEDO d.o.o. – Bilić Katarina, odvjetnička vježbenica u OD Orehovec i Partneri, u Zagrebu</w:t>
      </w:r>
    </w:p>
    <w:p w:rsidRPr="003B1EC7" w:rsidR="003B1EC7" w:rsidP="003B1EC7" w:rsidRDefault="003B1EC7">
      <w:pPr>
        <w:jc w:val="both"/>
        <w:rPr>
          <w:rFonts w:ascii="Arial" w:hAnsi="Arial" w:cs="Arial"/>
          <w:szCs w:val="24"/>
        </w:rPr>
      </w:pPr>
    </w:p>
    <w:p w:rsidRPr="004F7A20" w:rsidR="005C0005" w:rsidP="00F97E0B" w:rsidRDefault="003B1EC7">
      <w:pPr>
        <w:jc w:val="both"/>
        <w:rPr>
          <w:rFonts w:ascii="Arial" w:hAnsi="Arial" w:cs="Arial"/>
          <w:szCs w:val="24"/>
        </w:rPr>
      </w:pPr>
      <w:r w:rsidRPr="003B1EC7">
        <w:rPr>
          <w:rFonts w:ascii="Arial" w:hAnsi="Arial" w:cs="Arial"/>
          <w:szCs w:val="24"/>
        </w:rPr>
        <w:t>- MEĐIMURJE PMP d.o.o. - Jelena Badnjanović Barić, odvjetnica u Čakovcu</w:t>
      </w:r>
    </w:p>
    <w:sectPr w:rsidRPr="004F7A20" w:rsidR="005C0005" w:rsidSect="009F3B52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7923" w:rsidP="009F3B52" w:rsidRDefault="00997923">
      <w:r>
        <w:separator/>
      </w:r>
    </w:p>
  </w:endnote>
  <w:endnote w:type="continuationSeparator" w:id="0">
    <w:p w:rsidR="00997923" w:rsidP="009F3B52" w:rsidRDefault="0099792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7923" w:rsidP="009F3B52" w:rsidRDefault="00997923">
      <w:r>
        <w:separator/>
      </w:r>
    </w:p>
  </w:footnote>
  <w:footnote w:type="continuationSeparator" w:id="0">
    <w:p w:rsidR="00997923" w:rsidP="009F3B52" w:rsidRDefault="0099792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9402683"/>
      <w:docPartObj>
        <w:docPartGallery w:val="Page Numbers (Top of Page)"/>
        <w:docPartUnique/>
      </w:docPartObj>
    </w:sdtPr>
    <w:sdtEndPr/>
    <w:sdtContent>
      <w:p w:rsidRPr="006B222D" w:rsidR="00997923" w:rsidRDefault="00997923">
        <w:pPr>
          <w:pStyle w:val="Zaglavlje"/>
          <w:jc w:val="center"/>
          <w:rPr>
            <w:rFonts w:ascii="Arial" w:hAnsi="Arial" w:cs="Arial"/>
          </w:rPr>
        </w:pPr>
        <w:r w:rsidRPr="006B222D">
          <w:rPr>
            <w:rFonts w:ascii="Arial" w:hAnsi="Arial" w:cs="Arial"/>
          </w:rPr>
          <w:fldChar w:fldCharType="begin"/>
        </w:r>
        <w:r w:rsidRPr="006B222D">
          <w:rPr>
            <w:rFonts w:ascii="Arial" w:hAnsi="Arial" w:cs="Arial"/>
          </w:rPr>
          <w:instrText>PAGE   \* MERGEFORMAT</w:instrText>
        </w:r>
        <w:r w:rsidRPr="006B222D">
          <w:rPr>
            <w:rFonts w:ascii="Arial" w:hAnsi="Arial" w:cs="Arial"/>
          </w:rPr>
          <w:fldChar w:fldCharType="separate"/>
        </w:r>
        <w:r w:rsidR="006179F3">
          <w:rPr>
            <w:rFonts w:ascii="Arial" w:hAnsi="Arial" w:cs="Arial"/>
            <w:noProof/>
          </w:rPr>
          <w:t>2</w:t>
        </w:r>
        <w:r w:rsidRPr="006B222D">
          <w:rPr>
            <w:rFonts w:ascii="Arial" w:hAnsi="Arial" w:cs="Arial"/>
          </w:rPr>
          <w:fldChar w:fldCharType="end"/>
        </w:r>
      </w:p>
    </w:sdtContent>
  </w:sdt>
  <w:p w:rsidRPr="006B222D" w:rsidR="00997923" w:rsidRDefault="00997923">
    <w:pPr>
      <w:pStyle w:val="Zaglavlje"/>
      <w:rPr>
        <w:rFonts w:ascii="Arial" w:hAnsi="Arial" w:cs="Arial"/>
      </w:rPr>
    </w:pPr>
  </w:p>
  <w:p w:rsidRPr="00566375" w:rsidR="00997923" w:rsidP="004D120E" w:rsidRDefault="009203F2">
    <w:pPr>
      <w:jc w:val="right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>St-988/2023</w:t>
    </w:r>
  </w:p>
  <w:p w:rsidRPr="006B222D" w:rsidR="00997923" w:rsidRDefault="00997923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15E80"/>
    <w:multiLevelType w:val="hybridMultilevel"/>
    <w:tmpl w:val="58540B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51B50"/>
    <w:multiLevelType w:val="hybridMultilevel"/>
    <w:tmpl w:val="A77247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F3652"/>
    <w:multiLevelType w:val="hybridMultilevel"/>
    <w:tmpl w:val="7890C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037A3"/>
    <w:multiLevelType w:val="hybridMultilevel"/>
    <w:tmpl w:val="15D25644"/>
    <w:lvl w:ilvl="0" w:tplc="9B98940C">
      <w:start w:val="1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4896566"/>
    <w:multiLevelType w:val="hybridMultilevel"/>
    <w:tmpl w:val="AD0AC582"/>
    <w:lvl w:ilvl="0" w:tplc="3DCC17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6">
    <w:nsid w:val="3FF37C91"/>
    <w:multiLevelType w:val="hybridMultilevel"/>
    <w:tmpl w:val="313AC83E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90219AD"/>
    <w:multiLevelType w:val="multilevel"/>
    <w:tmpl w:val="718805D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8">
    <w:nsid w:val="4B913ED2"/>
    <w:multiLevelType w:val="hybridMultilevel"/>
    <w:tmpl w:val="0FC2CA4A"/>
    <w:lvl w:ilvl="0" w:tplc="F5C2AF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01C16B6"/>
    <w:multiLevelType w:val="multilevel"/>
    <w:tmpl w:val="D954FA6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10">
    <w:nsid w:val="54A2051A"/>
    <w:multiLevelType w:val="hybridMultilevel"/>
    <w:tmpl w:val="EE304B24"/>
    <w:lvl w:ilvl="0" w:tplc="DE724F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85705E"/>
    <w:multiLevelType w:val="hybridMultilevel"/>
    <w:tmpl w:val="EB0844F0"/>
    <w:lvl w:ilvl="0" w:tplc="B35AF83E">
      <w:start w:val="3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E95201"/>
    <w:multiLevelType w:val="hybridMultilevel"/>
    <w:tmpl w:val="0B24E5C4"/>
    <w:lvl w:ilvl="0" w:tplc="656C3C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3C477F8"/>
    <w:multiLevelType w:val="hybridMultilevel"/>
    <w:tmpl w:val="A7527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54763"/>
    <w:multiLevelType w:val="multilevel"/>
    <w:tmpl w:val="C2F0021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0"/>
  </w:num>
  <w:num w:numId="5">
    <w:abstractNumId w:val="5"/>
  </w:num>
  <w:num w:numId="6">
    <w:abstractNumId w:val="6"/>
  </w:num>
  <w:num w:numId="7">
    <w:abstractNumId w:val="9"/>
  </w:num>
  <w:num w:numId="8">
    <w:abstractNumId w:val="14"/>
  </w:num>
  <w:num w:numId="9">
    <w:abstractNumId w:val="7"/>
  </w:num>
  <w:num w:numId="10">
    <w:abstractNumId w:val="3"/>
  </w:num>
  <w:num w:numId="11">
    <w:abstractNumId w:val="12"/>
  </w:num>
  <w:num w:numId="12">
    <w:abstractNumId w:val="1"/>
  </w:num>
  <w:num w:numId="13">
    <w:abstractNumId w:val="2"/>
  </w:num>
  <w:num w:numId="14">
    <w:abstractNumId w:val="13"/>
  </w:num>
  <w:num w:numId="15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C32"/>
    <w:rsid w:val="000118D3"/>
    <w:rsid w:val="00015E90"/>
    <w:rsid w:val="00025DAB"/>
    <w:rsid w:val="00034476"/>
    <w:rsid w:val="00071179"/>
    <w:rsid w:val="00071F51"/>
    <w:rsid w:val="0008309C"/>
    <w:rsid w:val="000A3B8B"/>
    <w:rsid w:val="000A6E0D"/>
    <w:rsid w:val="000B4481"/>
    <w:rsid w:val="000B654E"/>
    <w:rsid w:val="000B7184"/>
    <w:rsid w:val="000B7357"/>
    <w:rsid w:val="000D3DB0"/>
    <w:rsid w:val="000D54A1"/>
    <w:rsid w:val="000F4A0A"/>
    <w:rsid w:val="00101F73"/>
    <w:rsid w:val="0010736C"/>
    <w:rsid w:val="00115B58"/>
    <w:rsid w:val="00117640"/>
    <w:rsid w:val="001529B6"/>
    <w:rsid w:val="00152EF4"/>
    <w:rsid w:val="001746F3"/>
    <w:rsid w:val="001C4FDC"/>
    <w:rsid w:val="001F257B"/>
    <w:rsid w:val="001F5077"/>
    <w:rsid w:val="001F6E4F"/>
    <w:rsid w:val="002054DB"/>
    <w:rsid w:val="00211BD4"/>
    <w:rsid w:val="00216BEC"/>
    <w:rsid w:val="0022704F"/>
    <w:rsid w:val="00237E9B"/>
    <w:rsid w:val="002433BC"/>
    <w:rsid w:val="0024494D"/>
    <w:rsid w:val="00273380"/>
    <w:rsid w:val="002811A6"/>
    <w:rsid w:val="0028291B"/>
    <w:rsid w:val="0028362B"/>
    <w:rsid w:val="002860B9"/>
    <w:rsid w:val="00295209"/>
    <w:rsid w:val="002A7C17"/>
    <w:rsid w:val="002B50F0"/>
    <w:rsid w:val="002B6BC0"/>
    <w:rsid w:val="002B7BD4"/>
    <w:rsid w:val="002F6B70"/>
    <w:rsid w:val="003144C8"/>
    <w:rsid w:val="00324BCE"/>
    <w:rsid w:val="003315D0"/>
    <w:rsid w:val="00331673"/>
    <w:rsid w:val="003454D6"/>
    <w:rsid w:val="0036796A"/>
    <w:rsid w:val="003913D5"/>
    <w:rsid w:val="003B1611"/>
    <w:rsid w:val="003B1EC7"/>
    <w:rsid w:val="003B5025"/>
    <w:rsid w:val="003C393F"/>
    <w:rsid w:val="003D090F"/>
    <w:rsid w:val="003D327A"/>
    <w:rsid w:val="003D5A40"/>
    <w:rsid w:val="00407DA6"/>
    <w:rsid w:val="00416574"/>
    <w:rsid w:val="0045057B"/>
    <w:rsid w:val="00454CE2"/>
    <w:rsid w:val="00462B65"/>
    <w:rsid w:val="00474ED7"/>
    <w:rsid w:val="00487670"/>
    <w:rsid w:val="004A3D3D"/>
    <w:rsid w:val="004B400F"/>
    <w:rsid w:val="004B7C75"/>
    <w:rsid w:val="004D0F2A"/>
    <w:rsid w:val="004D120E"/>
    <w:rsid w:val="004F7A20"/>
    <w:rsid w:val="00522C6B"/>
    <w:rsid w:val="005275F3"/>
    <w:rsid w:val="00532A33"/>
    <w:rsid w:val="0053799E"/>
    <w:rsid w:val="00546736"/>
    <w:rsid w:val="00553155"/>
    <w:rsid w:val="00556412"/>
    <w:rsid w:val="00556A4D"/>
    <w:rsid w:val="0056367B"/>
    <w:rsid w:val="00576CDF"/>
    <w:rsid w:val="00592A66"/>
    <w:rsid w:val="005B06F5"/>
    <w:rsid w:val="005B2F65"/>
    <w:rsid w:val="005C0005"/>
    <w:rsid w:val="005C6EB8"/>
    <w:rsid w:val="005E5C6A"/>
    <w:rsid w:val="005F1B4D"/>
    <w:rsid w:val="00606557"/>
    <w:rsid w:val="006179F3"/>
    <w:rsid w:val="00624B33"/>
    <w:rsid w:val="006A0082"/>
    <w:rsid w:val="006A2181"/>
    <w:rsid w:val="006B222D"/>
    <w:rsid w:val="006C11CC"/>
    <w:rsid w:val="006D6152"/>
    <w:rsid w:val="00710C12"/>
    <w:rsid w:val="00714C80"/>
    <w:rsid w:val="00731517"/>
    <w:rsid w:val="0079138D"/>
    <w:rsid w:val="00795710"/>
    <w:rsid w:val="00801BE2"/>
    <w:rsid w:val="00816B65"/>
    <w:rsid w:val="00846B74"/>
    <w:rsid w:val="008648E6"/>
    <w:rsid w:val="00874074"/>
    <w:rsid w:val="00884196"/>
    <w:rsid w:val="00890C9F"/>
    <w:rsid w:val="008A0247"/>
    <w:rsid w:val="008A03A8"/>
    <w:rsid w:val="008C0D8B"/>
    <w:rsid w:val="008D03EB"/>
    <w:rsid w:val="008D5CC6"/>
    <w:rsid w:val="008E5F3F"/>
    <w:rsid w:val="008E7376"/>
    <w:rsid w:val="008E7CAE"/>
    <w:rsid w:val="008F2E47"/>
    <w:rsid w:val="009203F2"/>
    <w:rsid w:val="009220D6"/>
    <w:rsid w:val="00924373"/>
    <w:rsid w:val="00926B69"/>
    <w:rsid w:val="00946443"/>
    <w:rsid w:val="0095492E"/>
    <w:rsid w:val="00984DE3"/>
    <w:rsid w:val="00986A68"/>
    <w:rsid w:val="00990811"/>
    <w:rsid w:val="00993D22"/>
    <w:rsid w:val="00995D44"/>
    <w:rsid w:val="00997923"/>
    <w:rsid w:val="009A2981"/>
    <w:rsid w:val="009B1EE8"/>
    <w:rsid w:val="009C6159"/>
    <w:rsid w:val="009E2F89"/>
    <w:rsid w:val="009E736F"/>
    <w:rsid w:val="009F32E8"/>
    <w:rsid w:val="009F3B52"/>
    <w:rsid w:val="00A06DA1"/>
    <w:rsid w:val="00A14DEB"/>
    <w:rsid w:val="00A4005F"/>
    <w:rsid w:val="00A42FB3"/>
    <w:rsid w:val="00A510D2"/>
    <w:rsid w:val="00A56836"/>
    <w:rsid w:val="00A6483C"/>
    <w:rsid w:val="00A655C8"/>
    <w:rsid w:val="00A66F3F"/>
    <w:rsid w:val="00A718D5"/>
    <w:rsid w:val="00A86AC7"/>
    <w:rsid w:val="00A958ED"/>
    <w:rsid w:val="00A976EB"/>
    <w:rsid w:val="00AB4EF5"/>
    <w:rsid w:val="00AB58C2"/>
    <w:rsid w:val="00AC1F93"/>
    <w:rsid w:val="00AE6639"/>
    <w:rsid w:val="00AF5850"/>
    <w:rsid w:val="00B23D7A"/>
    <w:rsid w:val="00B27854"/>
    <w:rsid w:val="00B27A1E"/>
    <w:rsid w:val="00B31B28"/>
    <w:rsid w:val="00B42D53"/>
    <w:rsid w:val="00B44A53"/>
    <w:rsid w:val="00B50DCE"/>
    <w:rsid w:val="00B663F3"/>
    <w:rsid w:val="00B76B24"/>
    <w:rsid w:val="00B853EF"/>
    <w:rsid w:val="00BA0B53"/>
    <w:rsid w:val="00BA26EC"/>
    <w:rsid w:val="00BC2798"/>
    <w:rsid w:val="00BF3D0D"/>
    <w:rsid w:val="00C23970"/>
    <w:rsid w:val="00C2558D"/>
    <w:rsid w:val="00C306C6"/>
    <w:rsid w:val="00C40FC5"/>
    <w:rsid w:val="00C44346"/>
    <w:rsid w:val="00C5025D"/>
    <w:rsid w:val="00C61D1D"/>
    <w:rsid w:val="00C62D13"/>
    <w:rsid w:val="00C70CD6"/>
    <w:rsid w:val="00C73035"/>
    <w:rsid w:val="00C77441"/>
    <w:rsid w:val="00C82C32"/>
    <w:rsid w:val="00C948C8"/>
    <w:rsid w:val="00CB0F5C"/>
    <w:rsid w:val="00CB214A"/>
    <w:rsid w:val="00CB5858"/>
    <w:rsid w:val="00CD047D"/>
    <w:rsid w:val="00D15FE6"/>
    <w:rsid w:val="00D169A4"/>
    <w:rsid w:val="00D2677F"/>
    <w:rsid w:val="00D33310"/>
    <w:rsid w:val="00D342C2"/>
    <w:rsid w:val="00D34677"/>
    <w:rsid w:val="00D34DD0"/>
    <w:rsid w:val="00D42BBF"/>
    <w:rsid w:val="00D47B58"/>
    <w:rsid w:val="00D726FB"/>
    <w:rsid w:val="00D75D4B"/>
    <w:rsid w:val="00D81FEC"/>
    <w:rsid w:val="00D85FA9"/>
    <w:rsid w:val="00D9660B"/>
    <w:rsid w:val="00DA6BFE"/>
    <w:rsid w:val="00DC080B"/>
    <w:rsid w:val="00DF29AD"/>
    <w:rsid w:val="00DF6506"/>
    <w:rsid w:val="00E116BA"/>
    <w:rsid w:val="00E21620"/>
    <w:rsid w:val="00E30DD2"/>
    <w:rsid w:val="00E509E6"/>
    <w:rsid w:val="00E51E22"/>
    <w:rsid w:val="00E5218A"/>
    <w:rsid w:val="00E61F15"/>
    <w:rsid w:val="00E73C3A"/>
    <w:rsid w:val="00EB0A41"/>
    <w:rsid w:val="00EB1CB0"/>
    <w:rsid w:val="00EB4D53"/>
    <w:rsid w:val="00EB787E"/>
    <w:rsid w:val="00EC27FE"/>
    <w:rsid w:val="00ED230B"/>
    <w:rsid w:val="00ED4DD4"/>
    <w:rsid w:val="00EF3AC1"/>
    <w:rsid w:val="00F168CB"/>
    <w:rsid w:val="00F17467"/>
    <w:rsid w:val="00F20232"/>
    <w:rsid w:val="00F268DC"/>
    <w:rsid w:val="00F3488F"/>
    <w:rsid w:val="00F47241"/>
    <w:rsid w:val="00F8435C"/>
    <w:rsid w:val="00F85090"/>
    <w:rsid w:val="00F85708"/>
    <w:rsid w:val="00F93F85"/>
    <w:rsid w:val="00F97E0B"/>
    <w:rsid w:val="00FC1872"/>
    <w:rsid w:val="00FD0B20"/>
    <w:rsid w:val="00FD39A0"/>
    <w:rsid w:val="00FF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DDC21B01-7317-4382-8043-8F15BFF1CA9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18D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D4DD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D4DD4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9F3B5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F3B52"/>
  </w:style>
  <w:style w:type="paragraph" w:styleId="Podnoje">
    <w:name w:val="footer"/>
    <w:basedOn w:val="Normal"/>
    <w:link w:val="PodnojeChar"/>
    <w:uiPriority w:val="99"/>
    <w:unhideWhenUsed/>
    <w:rsid w:val="009F3B5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F3B52"/>
  </w:style>
  <w:style w:type="paragraph" w:styleId="Default" w:customStyle="true">
    <w:name w:val="Default"/>
    <w:rsid w:val="00D85FA9"/>
    <w:pPr>
      <w:autoSpaceDE w:val="false"/>
      <w:autoSpaceDN w:val="false"/>
      <w:adjustRightInd w:val="false"/>
    </w:pPr>
    <w:rPr>
      <w:rFonts w:ascii="Tahoma" w:hAnsi="Tahoma" w:cs="Tahoma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EB0A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0A4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0A41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0A41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0A41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uiPriority w:val="39"/>
    <w:rsid w:val="00F472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207, Trg hrvatskih branitelja 1/II</izvorni_sadrzaj>
    <derivirana_varijabla naziv="DomainObject.Prostorija.Naziv_1">soba 207, Trg hrvatskih branitelja 1/II</derivirana_varijabla>
  </DomainObject.Prostorija.Naziv>
  <DomainObject.Prostorija.Oznaka>
    <izvorni_sadrzaj>soba 207</izvorni_sadrzaj>
    <derivirana_varijabla naziv="DomainObject.Prostorija.Oznaka_1">soba 207</derivirana_varijabla>
  </DomainObject.Prostorija.Oznaka>
  <DomainObject.Obrazlozenje>
    <izvorni_sadrzaj/>
    <derivirana_varijabla naziv="DomainObject.Obrazlozenje_1"/>
  </DomainObject.Obrazlozenje>
  <DomainObject.StvarniPocetakDatum>
    <izvorni_sadrzaj>19. rujna 2024.</izvorni_sadrzaj>
    <derivirana_varijabla naziv="DomainObject.StvarniPocetakDatum_1">19. rujna 2024.</derivirana_varijabla>
  </DomainObject.StvarniPocetakDatum>
  <DomainObject.StvarniZavrsetakDatum>
    <izvorni_sadrzaj>19. rujna 2024.</izvorni_sadrzaj>
    <derivirana_varijabla naziv="DomainObject.StvarniZavrsetakDatum_1">19. rujna 2024.</derivirana_varijabla>
  </DomainObject.StvarniZavrsetakDatum>
  <DomainObject.PlaniraniZavrsetakDatum>
    <izvorni_sadrzaj>19. rujna 2024.</izvorni_sadrzaj>
    <derivirana_varijabla naziv="DomainObject.PlaniraniZavrsetakDatum_1">19. rujna 2024.</derivirana_varijabla>
  </DomainObject.PlaniraniZavrsetakDatum>
  <DomainObject.PlaniraniPocetakDatum>
    <izvorni_sadrzaj>19. rujna 2024.</izvorni_sadrzaj>
    <derivirana_varijabla naziv="DomainObject.PlaniraniPocetakDatum_1">19. rujna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rujna 2024.</izvorni_sadrzaj>
    <derivirana_varijabla naziv="DomainObject.Zapisnik.DatumKreiranja_1">19.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St-988/2023-52</izvorni_sadrzaj>
    <derivirana_varijabla naziv="DomainObject.Zapisnik.Oznaka_1">St-988/2023-52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2023.</izvorni_sadrzaj>
    <derivirana_varijabla naziv="DomainObject.Predmet.DatumIzradeOptuznogAkta_1">12. travnja 2023.</derivirana_varijabla>
  </DomainObject.Predmet.DatumIzradeOptuznogAkta>
  <DomainObject.Predmet.DatumIzradeOptuznogAktaFormated>
    <izvorni_sadrzaj>12.4.2023.</izvorni_sadrzaj>
    <derivirana_varijabla naziv="DomainObject.Predmet.DatumIzradeOptuznogAktaFormated_1">12.4.2023.</derivirana_varijabla>
  </DomainObject.Predmet.DatumIzradeOptuznogAktaFormated>
  <DomainObject.Predmet.DatumOsnivanja>
    <izvorni_sadrzaj>13. travnja 2023.</izvorni_sadrzaj>
    <derivirana_varijabla naziv="DomainObject.Predmet.DatumOsnivanja_1">13.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2023.</izvorni_sadrzaj>
    <derivirana_varijabla naziv="DomainObject.Predmet.DatumPrimitkaOptuznogAkta_1">12.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St-988/2023</izvorni_sadrzaj>
    <derivirana_varijabla naziv="DomainObject.Predmet.OznakaBroj_1">St-988/2023</derivirana_varijabla>
  </DomainObject.Predmet.OznakaBroj>
  <DomainObject.Predmet.OznakaBrojOptuznogAkta>
    <izvorni_sadrzaj>04-06-23-1679</izvorni_sadrzaj>
    <derivirana_varijabla naziv="DomainObject.Predmet.OznakaBrojOptuznogAkta_1">04-06-23-1679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TORIĆ GRADNJA d.o.o. u stečaju</izvorni_sadrzaj>
    <derivirana_varijabla naziv="DomainObject.Predmet.ProtustrankaFormated_1">  TORIĆ GRADNJA d.o.o. u stečaju</derivirana_varijabla>
  </DomainObject.Predmet.ProtustrankaFormated>
  <DomainObject.Predmet.ProtustrankaFormatedOIB>
    <izvorni_sadrzaj>  TORIĆ GRADNJA d.o.o. u stečaju, OIB 30774285673</izvorni_sadrzaj>
    <derivirana_varijabla naziv="DomainObject.Predmet.ProtustrankaFormatedOIB_1">  TORIĆ GRADNJA d.o.o. u stečaju, OIB 30774285673</derivirana_varijabla>
  </DomainObject.Predmet.ProtustrankaFormatedOIB>
  <DomainObject.Predmet.ProtustrankaFormatedWithAdress>
    <izvorni_sadrzaj> TORIĆ GRADNJA d.o.o. u stečaju, Ulica Ante Topić - Mimare 46, 10000 Zagreb</izvorni_sadrzaj>
    <derivirana_varijabla naziv="DomainObject.Predmet.ProtustrankaFormatedWithAdress_1"> TORIĆ GRADNJA d.o.o. u stečaju, Ulica Ante Topić - Mimare 46, 10000 Zagreb</derivirana_varijabla>
  </DomainObject.Predmet.ProtustrankaFormatedWithAdress>
  <DomainObject.Predmet.ProtustrankaFormatedWithAdressOIB>
    <izvorni_sadrzaj> TORIĆ GRADNJA d.o.o. u stečaju, OIB 30774285673, Ulica Ante Topić - Mimare 46, 10000 Zagreb</izvorni_sadrzaj>
    <derivirana_varijabla naziv="DomainObject.Predmet.ProtustrankaFormatedWithAdressOIB_1"> TORIĆ GRADNJA d.o.o. u stečaju, OIB 30774285673, Ulica Ante Topić - Mimare 46, 10000 Zagreb</derivirana_varijabla>
  </DomainObject.Predmet.ProtustrankaFormatedWithAdressOIB>
  <DomainObject.Predmet.ProtustrankaWithAdress>
    <izvorni_sadrzaj>TORIĆ GRADNJA d.o.o. u stečaju Ulica Ante Topić - Mimare 46, 10000 Zagreb</izvorni_sadrzaj>
    <derivirana_varijabla naziv="DomainObject.Predmet.ProtustrankaWithAdress_1">TORIĆ GRADNJA d.o.o. u stečaju Ulica Ante Topić - Mimare 46, 10000 Zagreb</derivirana_varijabla>
  </DomainObject.Predmet.ProtustrankaWithAdress>
  <DomainObject.Predmet.ProtustrankaWithAdressOIB>
    <izvorni_sadrzaj>TORIĆ GRADNJA d.o.o. u stečaju, OIB 30774285673, Ulica Ante Topić - Mimare 46, 10000 Zagreb</izvorni_sadrzaj>
    <derivirana_varijabla naziv="DomainObject.Predmet.ProtustrankaWithAdressOIB_1">TORIĆ GRADNJA d.o.o. u stečaju, OIB 30774285673, Ulica Ante Topić - Mimare 46, 10000 Zagreb</derivirana_varijabla>
  </DomainObject.Predmet.ProtustrankaWithAdressOIB>
  <DomainObject.Predmet.ProtustrankaNazivFormated>
    <izvorni_sadrzaj>TORIĆ GRADNJA d.o.o. u stečaju</izvorni_sadrzaj>
    <derivirana_varijabla naziv="DomainObject.Predmet.ProtustrankaNazivFormated_1">TORIĆ GRADNJA d.o.o. u stečaju</derivirana_varijabla>
  </DomainObject.Predmet.ProtustrankaNazivFormated>
  <DomainObject.Predmet.ProtustrankaNazivFormatedOIB>
    <izvorni_sadrzaj>TORIĆ GRADNJA d.o.o. u stečaju, OIB 30774285673</izvorni_sadrzaj>
    <derivirana_varijabla naziv="DomainObject.Predmet.ProtustrankaNazivFormatedOIB_1">TORIĆ GRADNJA d.o.o. u stečaju, OIB 30774285673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 207, Trg hrvatskih branitelja 1/II</izvorni_sadrzaj>
    <derivirana_varijabla naziv="DomainObject.Predmet.Referada.Prostorija.Naziv_1">soba 207, Trg hrvatskih branitelja 1/II</derivirana_varijabla>
  </DomainObject.Predmet.Referada.Prostorija.Naziv>
  <DomainObject.Predmet.Referada.Prostorija.Oznaka>
    <izvorni_sadrzaj>soba 207</izvorni_sadrzaj>
    <derivirana_varijabla naziv="DomainObject.Predmet.Referada.Prostorija.Oznaka_1">soba 207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TORIĆ GRADNJA d.o.o. u stečaju</item>
    </izvorni_sadrzaj>
    <derivirana_varijabla naziv="DomainObject.Predmet.ProtuStrankaListFormated_1">
      <item>TORIĆ GRADNJA d.o.o. u stečaju</item>
    </derivirana_varijabla>
  </DomainObject.Predmet.ProtuStrankaListFormated>
  <DomainObject.Predmet.ProtuStrankaListFormatedOIB>
    <izvorni_sadrzaj>
      <item>TORIĆ GRADNJA d.o.o. u stečaju, OIB 30774285673</item>
    </izvorni_sadrzaj>
    <derivirana_varijabla naziv="DomainObject.Predmet.ProtuStrankaListFormatedOIB_1">
      <item>TORIĆ GRADNJA d.o.o. u stečaju, OIB 30774285673</item>
    </derivirana_varijabla>
  </DomainObject.Predmet.ProtuStrankaListFormatedOIB>
  <DomainObject.Predmet.ProtuStrankaListFormatedWithAdress>
    <izvorni_sadrzaj>
      <item>TORIĆ GRADNJA d.o.o. u stečaju, Ulica Ante Topić - Mimare 46, 10000 Zagreb</item>
    </izvorni_sadrzaj>
    <derivirana_varijabla naziv="DomainObject.Predmet.ProtuStrankaListFormatedWithAdress_1">
      <item>TORIĆ GRADNJA d.o.o. u stečaju, Ulica Ante Topić - Mimare 46, 10000 Zagreb</item>
    </derivirana_varijabla>
  </DomainObject.Predmet.ProtuStrankaListFormatedWithAdress>
  <DomainObject.Predmet.ProtuStrankaListFormatedWithAdressOIB>
    <izvorni_sadrzaj>
      <item>TORIĆ GRADNJA d.o.o. u stečaju, OIB 30774285673, Ulica Ante Topić - Mimare 46, 10000 Zagreb</item>
    </izvorni_sadrzaj>
    <derivirana_varijabla naziv="DomainObject.Predmet.ProtuStrankaListFormatedWithAdressOIB_1">
      <item>TORIĆ GRADNJA d.o.o. u stečaju, OIB 30774285673, Ulica Ante Topić - Mimare 46, 10000 Zagreb</item>
    </derivirana_varijabla>
  </DomainObject.Predmet.ProtuStrankaListFormatedWithAdressOIB>
  <DomainObject.Predmet.ProtuStrankaListNazivFormated>
    <izvorni_sadrzaj>
      <item>TORIĆ GRADNJA d.o.o. u stečaju</item>
    </izvorni_sadrzaj>
    <derivirana_varijabla naziv="DomainObject.Predmet.ProtuStrankaListNazivFormated_1">
      <item>TORIĆ GRADNJA d.o.o. u stečaju</item>
    </derivirana_varijabla>
  </DomainObject.Predmet.ProtuStrankaListNazivFormated>
  <DomainObject.Predmet.ProtuStrankaListNazivFormatedOIB>
    <izvorni_sadrzaj>
      <item>TORIĆ GRADNJA d.o.o. u stečaju, OIB 30774285673</item>
    </izvorni_sadrzaj>
    <derivirana_varijabla naziv="DomainObject.Predmet.ProtuStrankaListNazivFormatedOIB_1">
      <item>TORIĆ GRADNJA d.o.o. u stečaju, OIB 30774285673</item>
    </derivirana_varijabla>
  </DomainObject.Predmet.ProtuStrankaListNazivFormatedOIB>
  <DomainObject.Predmet.OstaliListFormated>
    <izvorni_sadrzaj>
      <item>Vahdet Torić</item>
    </izvorni_sadrzaj>
    <derivirana_varijabla naziv="DomainObject.Predmet.OstaliListFormated_1">
      <item>Vahdet Torić</item>
    </derivirana_varijabla>
  </DomainObject.Predmet.OstaliListFormated>
  <DomainObject.Predmet.OstaliListFormatedOIB>
    <izvorni_sadrzaj>
      <item>Vahdet Torić, OIB 40767008143</item>
    </izvorni_sadrzaj>
    <derivirana_varijabla naziv="DomainObject.Predmet.OstaliListFormatedOIB_1">
      <item>Vahdet Torić, OIB 40767008143</item>
    </derivirana_varijabla>
  </DomainObject.Predmet.OstaliListFormatedOIB>
  <DomainObject.Predmet.OstaliListFormatedWithAdress>
    <izvorni_sadrzaj>
      <item>Vahdet Torić, Šipkovica 20, 10000 Zagreb</item>
    </izvorni_sadrzaj>
    <derivirana_varijabla naziv="DomainObject.Predmet.OstaliListFormatedWithAdress_1">
      <item>Vahdet Torić, Šipkovica 20, 10000 Zagreb</item>
    </derivirana_varijabla>
  </DomainObject.Predmet.OstaliListFormatedWithAdress>
  <DomainObject.Predmet.OstaliListFormatedWithAdressOIB>
    <izvorni_sadrzaj>
      <item>Vahdet Torić, OIB 40767008143, Šipkovica 20, 10000 Zagreb</item>
    </izvorni_sadrzaj>
    <derivirana_varijabla naziv="DomainObject.Predmet.OstaliListFormatedWithAdressOIB_1">
      <item>Vahdet Torić, OIB 40767008143, Šipkovica 20, 10000 Zagreb</item>
    </derivirana_varijabla>
  </DomainObject.Predmet.OstaliListFormatedWithAdressOIB>
  <DomainObject.Predmet.OstaliListNazivFormated>
    <izvorni_sadrzaj>
      <item>Vahdet Torić</item>
    </izvorni_sadrzaj>
    <derivirana_varijabla naziv="DomainObject.Predmet.OstaliListNazivFormated_1">
      <item>Vahdet Torić</item>
    </derivirana_varijabla>
  </DomainObject.Predmet.OstaliListNazivFormated>
  <DomainObject.Predmet.OstaliListNazivFormatedOIB>
    <izvorni_sadrzaj>
      <item>Vahdet Torić, OIB 40767008143</item>
    </izvorni_sadrzaj>
    <derivirana_varijabla naziv="DomainObject.Predmet.OstaliListNazivFormatedOIB_1">
      <item>Vahdet Torić, OIB 40767008143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2024.</izvorni_sadrzaj>
    <derivirana_varijabla naziv="DomainObject.Datum_1">19. rujna 2024.</derivirana_varijabla>
  </DomainObject.Datum>
  <DomainObject.PoslovniBrojDokumenta>
    <izvorni_sadrzaj>St-988/2023-52</izvorni_sadrzaj>
    <derivirana_varijabla naziv="DomainObject.PoslovniBrojDokumenta_1">St-988/2023-52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TORIĆ GRADNJA d.o.o. u stečaju</izvorni_sadrzaj>
    <derivirana_varijabla naziv="DomainObject.Predmet.ProtustrankaIDrugi_1">TORIĆ GRADNJA d.o.o. u stečaju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TORIĆ GRADNJA d.o.o. u stečaju, OIB 30774285673, Ulica Ante Topić - Mimare 46, 10000 Zagreb</izvorni_sadrzaj>
    <derivirana_varijabla naziv="DomainObject.Predmet.ProtustrankaIDrugiAdressOIB_1">TORIĆ GRADNJA d.o.o. u stečaju, OIB 30774285673, Ulica Ante Topić - Mimare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TORIĆ GRADNJA d.o.o. u stečaju</item>
      <item>Financijska agencija</item>
      <item>Vahdet Torić</item>
    </izvorni_sadrzaj>
    <derivirana_varijabla naziv="DomainObject.Predmet.SudioniciListNaziv_1">
      <item>TORIĆ GRADNJA d.o.o. u stečaju</item>
      <item>Financijska agencija</item>
      <item>Vahdet Torić</item>
    </derivirana_varijabla>
  </DomainObject.Predmet.SudioniciListNaziv>
  <DomainObject.Predmet.SudioniciListAdressOIB>
    <izvorni_sadrzaj>
      <item>TORIĆ GRADNJA d.o.o. u stečaju, OIB 30774285673, Ulica Ante Topić - Mimare 46,10000 Zagreb</item>
      <item>Financijska agencija, OIB 85821130368, TRG SVIBANJSKIH ŽRTAVA 1995. 1,10000 Zagreb</item>
      <item>Vahdet Torić, OIB 40767008143, Šipkovica 20,10000 Zagreb</item>
    </izvorni_sadrzaj>
    <derivirana_varijabla naziv="DomainObject.Predmet.SudioniciListAdressOIB_1">
      <item>TORIĆ GRADNJA d.o.o. u stečaju, OIB 30774285673, Ulica Ante Topić - Mimare 46,10000 Zagreb</item>
      <item>Financijska agencija, OIB 85821130368, TRG SVIBANJSKIH ŽRTAVA 1995. 1,10000 Zagreb</item>
      <item>Vahdet Torić, OIB 40767008143, Šipkovica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30774285673</item>
      <item>, OIB 85821130368</item>
      <item>, OIB 40767008143</item>
    </izvorni_sadrzaj>
    <derivirana_varijabla naziv="DomainObject.Predmet.SudioniciListNazivOIB_1">
      <item>, OIB 30774285673</item>
      <item>, OIB 85821130368</item>
      <item>, OIB 40767008143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2023.</izvorni_sadrzaj>
    <derivirana_varijabla naziv="DomainObject.Predmet.DatumPocetkaProcesa_1">13.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5FAFA-119E-4837-BDCD-6E739E1C89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594</properties:Words>
  <properties:Characters>3368</properties:Characters>
  <properties:Lines>99</properties:Lines>
  <properties:Paragraphs>43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2024-09-19T08:26:00Z</dcterms:created>
  <dc:creator>mbakula</dc:creator>
  <dc:description/>
  <cp:keywords/>
  <cp:lastModifiedBy>Draženka Prpić</cp:lastModifiedBy>
  <cp:lastPrinted>2024-09-19T08:31:00Z</cp:lastPrinted>
  <dcterms:modified xmlns:xsi="http://www.w3.org/2001/XMLSchema-instance" xsi:type="dcterms:W3CDTF">2024-09-19T08:35:00Z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St-988/2023-52 / Zapisnik - Ročište za glasovanje o stečajnom planu (ZAPISNIK-St-988-23-TORIĆ GRADNJA-ODGODA.docx)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